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Дело №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1-</w:t>
      </w:r>
      <w:r>
        <w:rPr>
          <w:rFonts w:ascii="Times New Roman" w:eastAsia="Times New Roman" w:hAnsi="Times New Roman" w:cs="Times New Roman"/>
          <w:sz w:val="27"/>
          <w:szCs w:val="27"/>
        </w:rPr>
        <w:t>0011</w:t>
      </w:r>
      <w:r>
        <w:rPr>
          <w:rFonts w:ascii="Times New Roman" w:eastAsia="Times New Roman" w:hAnsi="Times New Roman" w:cs="Times New Roman"/>
          <w:sz w:val="27"/>
          <w:szCs w:val="27"/>
        </w:rPr>
        <w:t>-1302/202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П Р И Г О В О 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 марта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секретаре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Шаповаленко В.С.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государственного обвинителя – помощника прокурора Сургутского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Ердякова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П.В.,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защитника – адвоката Ермолаева В.А., представившего удостоверение № </w:t>
      </w:r>
      <w:r>
        <w:rPr>
          <w:rStyle w:val="cat-UserDefinedgrp-42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и ордер № 1080 от 19.02.2024 года,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уголовное дело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</w:t>
      </w:r>
      <w:r>
        <w:rPr>
          <w:rFonts w:ascii="Times New Roman" w:eastAsia="Times New Roman" w:hAnsi="Times New Roman" w:cs="Times New Roman"/>
          <w:sz w:val="27"/>
          <w:szCs w:val="27"/>
        </w:rPr>
        <w:t>Дилнозы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Махмудовны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4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гражданки РФ, проживающей по месту регистрации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имеющей среднее образование, состоящей в браке, имеющей на иждивении четверых детей, не работающей, не военнообязанной, не судимой, под стражей по настоящему делу не содержавшейся, с избранной мерой пресечения в виде подписки о невыезде и надлежащем поведении, получившей копию обвинительного акта 26.01.2024 года,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обвиняемой в совершении преступления, 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322.2 УК 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Турсунова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совершила фиктивную регистрацию иностранного гражданина по месту жительства в жилом помещении в Российской Федерации, в нарушение требований Постановления Правительства № 713 от 17.07.1995 года «Об утверждении правил регистрации и снятия граждан Российской Федерации с регистрационного учета по месту пребывания и месту жительства» и Закона Российской Федерации № 5242 от 25.06.1993 года "О праве граждан Российской Федерации на свободу передвижения, выбор места пребывания и жительства в пределах Российской Федерации".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>при следующих обстоятельствах.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 собственником жилого помещения, расположенного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4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имея умысел, направленный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предоставление фиктивной регистрации иностранного гражданина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в жилом помещении </w:t>
      </w:r>
      <w:r>
        <w:rPr>
          <w:rFonts w:ascii="Times New Roman" w:eastAsia="Times New Roman" w:hAnsi="Times New Roman" w:cs="Times New Roman"/>
          <w:sz w:val="27"/>
          <w:szCs w:val="27"/>
        </w:rPr>
        <w:t>в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именно по вышеуказанному адресу, </w:t>
      </w:r>
      <w:r>
        <w:rPr>
          <w:rFonts w:ascii="Times New Roman" w:eastAsia="Times New Roman" w:hAnsi="Times New Roman" w:cs="Times New Roman"/>
          <w:sz w:val="27"/>
          <w:szCs w:val="27"/>
        </w:rPr>
        <w:t>не имея намерений в последующем предоставить указанное жилое помещение для фактического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пребывания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там зарегистрированного лица, осознавая противоправный характер своих действий, из личной заинтересованности, за материальное вознаграждение в сумме </w:t>
      </w:r>
      <w:r>
        <w:rPr>
          <w:rStyle w:val="cat-UserDefinedgrp-45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</w:t>
      </w:r>
      <w:r>
        <w:rPr>
          <w:rStyle w:val="cat-UserDefinedgrp-46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дневное время, находясь в Многофункциональном центре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району, расположенного по адресу: </w:t>
      </w:r>
      <w:r>
        <w:rPr>
          <w:rStyle w:val="cat-UserDefinedgrp-47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предоставила сотруднику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заявление иностранного гражданина или лица без гражданства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регистрации по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граждан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Республики Таджикистан </w:t>
      </w:r>
      <w:r>
        <w:rPr>
          <w:rStyle w:val="cat-UserDefinedgrp-48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достоверно зная, что указанный иностранный гражданин в жилом помещении по данному адресу проживать не будет, поскольку оно указанному иностранному гражданину фактически не предоставлялось.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Работником отдела по вопросам миграции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району, получившим заявление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Д.М., 10.10.2023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были внесены соответствующие сведения о месте регистрации гражданина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Республики Таджикистан </w:t>
      </w:r>
      <w:r>
        <w:rPr>
          <w:rFonts w:ascii="Times New Roman" w:eastAsia="Times New Roman" w:hAnsi="Times New Roman" w:cs="Times New Roman"/>
          <w:sz w:val="27"/>
          <w:szCs w:val="27"/>
        </w:rPr>
        <w:t>в базу данных ППО «Территория».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9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sz w:val="27"/>
          <w:szCs w:val="27"/>
        </w:rPr>
        <w:t>ыл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пребывания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4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своими умышленными действиями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со-вершила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реступление, предусмотренное ст. 322.2 УК РФ – фиктивная регистрация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иностранного </w:t>
      </w:r>
      <w:r>
        <w:rPr>
          <w:rFonts w:ascii="Times New Roman" w:eastAsia="Times New Roman" w:hAnsi="Times New Roman" w:cs="Times New Roman"/>
          <w:sz w:val="27"/>
          <w:szCs w:val="27"/>
        </w:rPr>
        <w:t>гражданина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жит</w:t>
      </w:r>
      <w:r>
        <w:rPr>
          <w:rFonts w:ascii="Times New Roman" w:eastAsia="Times New Roman" w:hAnsi="Times New Roman" w:cs="Times New Roman"/>
          <w:sz w:val="27"/>
          <w:szCs w:val="27"/>
        </w:rPr>
        <w:t>ельства в жилом помещении в Рос</w:t>
      </w:r>
      <w:r>
        <w:rPr>
          <w:rFonts w:ascii="Times New Roman" w:eastAsia="Times New Roman" w:hAnsi="Times New Roman" w:cs="Times New Roman"/>
          <w:sz w:val="27"/>
          <w:szCs w:val="27"/>
        </w:rPr>
        <w:t>сийской Федерации.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ая Турсунова Д.М.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суду,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полностью согласн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с обвинением, раскаял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Кроме того,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Турсунова Д.М.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что поддерживает свое ходатайство о постановлении приговора без проведения судебного разбирательства. Ходатайство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ею </w:t>
      </w:r>
      <w:r>
        <w:rPr>
          <w:rFonts w:ascii="Times New Roman" w:eastAsia="Times New Roman" w:hAnsi="Times New Roman" w:cs="Times New Roman"/>
          <w:sz w:val="27"/>
          <w:szCs w:val="27"/>
        </w:rPr>
        <w:t>было заявлено добровольно и после консультации с защитником,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осознает характер и последствия постановления приговора без проведения судебного разбирательства, в содеянном раскаивается.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адвокат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Ермолаев В.А. </w:t>
      </w:r>
      <w:r>
        <w:rPr>
          <w:rFonts w:ascii="Times New Roman" w:eastAsia="Times New Roman" w:hAnsi="Times New Roman" w:cs="Times New Roman"/>
          <w:sz w:val="27"/>
          <w:szCs w:val="27"/>
        </w:rPr>
        <w:t>согласен постановить приговор без проведения судебного разбирательства.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Ердяков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П.В. </w:t>
      </w:r>
      <w:r>
        <w:rPr>
          <w:rFonts w:ascii="Times New Roman" w:eastAsia="Times New Roman" w:hAnsi="Times New Roman" w:cs="Times New Roman"/>
          <w:sz w:val="27"/>
          <w:szCs w:val="27"/>
        </w:rPr>
        <w:t>согласен постановить приговор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без проведения судебного разбирательства.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стороны, исследовав материалы уголовного дела, суд считает, что имеются все основания для постановления приговора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без проведения судебного разбирательства.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314 УПК РФ, обвиняемый вправе при наличии согласия государственного обвинителя и потерпевшего заявить о согласии с предъявленным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УК РФ, не превышает 10 лет лишения свободы.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>, после оглашения обвинения, поддержала свое ходатайство о постановлении приговора без проведения судебного разбирательства, обвинение ей понятно, полностью согласна с обвинением. Она осознает характер и последствия постановления приговора без проведения судебного разбирательства. Ходатайство ею было заявлено добровольно и после консультации с защитником.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Максимальное, наиболее строгое наказание за совершенное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преступление, предусмотренное санкцией ст. 322.2 УК РФ не превышает 10 лет лишения свободы.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и защитник не возражают постановить приговор без проведения судебного разбирательства.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соблюдены все условия особого порядка принятия судебного решения.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Обвинение по ст. 322.2 УК РФ, с которым согласилась подсудимая </w:t>
      </w:r>
      <w:r>
        <w:rPr>
          <w:rFonts w:ascii="Times New Roman" w:eastAsia="Times New Roman" w:hAnsi="Times New Roman" w:cs="Times New Roman"/>
          <w:sz w:val="27"/>
          <w:szCs w:val="27"/>
        </w:rPr>
        <w:t>Турсунова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обоснованно, подтверждается доказательствами, собранными по уголовному делу.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по ст.322.2 УК РФ, как фиктивная регистраци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иностранного гражданина по месту жительства в жилом помещении в Российской Федерации.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уголовного наказания суд учитывает характер и степень общественной опасности совершенного преступления, личность подсудимой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Турсуновой Д.М., </w:t>
      </w:r>
      <w:r>
        <w:rPr>
          <w:rFonts w:ascii="Times New Roman" w:eastAsia="Times New Roman" w:hAnsi="Times New Roman" w:cs="Times New Roman"/>
          <w:sz w:val="27"/>
          <w:szCs w:val="27"/>
        </w:rPr>
        <w:t>имеющей постоянное место жительства,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 характеризуется положительно,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 диспансерным наблюдением врачей психиатра и нарколога не состоит, в ходе допроса она давала правдивые показания об обстоятельствах совершения преступления, свою вину признала полностью, заявила ходатайство о рассмотрении дела в особом порядке судебного разбирательства, чем активно способствовала расследованию данного преступления.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смягчающим наказание Турсуновой Д.М., в соответствии с п. «г» ч.1 ст. 61 УК РФ суд признает 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>двух малолетних детей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п. «и» ч. 1 ст. 61 УК РФ, активное способствова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ние расследованию преступления.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со ст.61 УК РФ 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двух </w:t>
      </w:r>
      <w:r>
        <w:rPr>
          <w:rFonts w:ascii="Times New Roman" w:eastAsia="Times New Roman" w:hAnsi="Times New Roman" w:cs="Times New Roman"/>
          <w:sz w:val="27"/>
          <w:szCs w:val="27"/>
        </w:rPr>
        <w:t>несовершеннолетн</w:t>
      </w:r>
      <w:r>
        <w:rPr>
          <w:rFonts w:ascii="Times New Roman" w:eastAsia="Times New Roman" w:hAnsi="Times New Roman" w:cs="Times New Roman"/>
          <w:sz w:val="27"/>
          <w:szCs w:val="27"/>
        </w:rPr>
        <w:t>их детей, раскаяние в содеянном.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признания иных обстоятельств смягчающими наказание не имеется. Признание вины Турсуновой Д.М. явилось обязательным условием рассмотрения дела в особом порядке.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отягчающих наказание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суд не усматривает.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имеющимся в материалах уголовного дела документам,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Турсунова Д.М. </w:t>
      </w:r>
      <w:r>
        <w:rPr>
          <w:rFonts w:ascii="Times New Roman" w:eastAsia="Times New Roman" w:hAnsi="Times New Roman" w:cs="Times New Roman"/>
          <w:sz w:val="27"/>
          <w:szCs w:val="27"/>
        </w:rPr>
        <w:t>к уголовной ответственности привлекается впервые, положительно характеризуется по месту жительства,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состоит в браке, воспитывает четверых детей, двое из которых являются малолетними.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указанной совокупности вышеперечисленных обстоятельств суд считает возможным признать исключительной и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Д.М. в </w:t>
      </w:r>
      <w:r>
        <w:rPr>
          <w:rFonts w:ascii="Times New Roman" w:eastAsia="Times New Roman" w:hAnsi="Times New Roman" w:cs="Times New Roman"/>
          <w:sz w:val="27"/>
          <w:szCs w:val="27"/>
        </w:rPr>
        <w:t>виде штрафа с применением положений ст.64 УК РФ, то есть ниже низшего предела, предусмотренного санкцией ст.322.2 УК РФ.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освобождения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>от наказания не имеется.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Размер назначаемого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Турсуновой Д.М.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наказания в виде штрафа определяется судом с учетом тяжести совершенного преступления, отнесенного к категории преступлений небольшой тяжести и имущественного положения </w:t>
      </w:r>
      <w:r>
        <w:rPr>
          <w:rFonts w:ascii="Times New Roman" w:eastAsia="Times New Roman" w:hAnsi="Times New Roman" w:cs="Times New Roman"/>
          <w:sz w:val="27"/>
          <w:szCs w:val="27"/>
        </w:rPr>
        <w:t>Турсуновой Д.М.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 – бланк заявления иностранного гражданина о регистрации по месту жительства </w:t>
      </w:r>
      <w:r>
        <w:rPr>
          <w:rStyle w:val="cat-UserDefinedgrp-50rplc-6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1rplc-7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соглашение между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собственником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жилого помещения и нанимателем от </w:t>
      </w:r>
      <w:r>
        <w:rPr>
          <w:rStyle w:val="cat-UserDefinedgrp-46rplc-7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г., выписка из ЕГРН</w:t>
      </w:r>
      <w:r>
        <w:rPr>
          <w:rFonts w:ascii="Times New Roman" w:eastAsia="Times New Roman" w:hAnsi="Times New Roman" w:cs="Times New Roman"/>
          <w:sz w:val="27"/>
          <w:szCs w:val="27"/>
        </w:rPr>
        <w:t>, суд полагает хранить в материалах уголовного дела.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Иные документы хранить в материалах уголовного дела.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Процессуальными издержками по делу являются вознаграждения адвокатам, участвовавшим в качестве защитников в уголовном судопроизводстве.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того, что уголовное дело было рассмотрено в особом порядке, а </w:t>
      </w:r>
      <w:r>
        <w:rPr>
          <w:rFonts w:ascii="Times New Roman" w:eastAsia="Times New Roman" w:hAnsi="Times New Roman" w:cs="Times New Roman"/>
          <w:sz w:val="27"/>
          <w:szCs w:val="27"/>
        </w:rPr>
        <w:t>так же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учетом положений ч.10 ст. 316 УПК РФ, процессуальные издержки подлежат возмещению из средств федерального бюджета.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316 УПК РФ, суд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ПРИГОВОРИЛ: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Турсунову </w:t>
      </w:r>
      <w:r>
        <w:rPr>
          <w:rFonts w:ascii="Times New Roman" w:eastAsia="Times New Roman" w:hAnsi="Times New Roman" w:cs="Times New Roman"/>
          <w:sz w:val="27"/>
          <w:szCs w:val="27"/>
        </w:rPr>
        <w:t>Дилнозу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Махмудовну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виновной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преступления, предусмотренного статьей 322.2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Федерации, и назначить ей наказание, с учетом положений статьи 64 Уголовного кодекса Российской Федерации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 </w:t>
      </w:r>
      <w:r>
        <w:rPr>
          <w:rFonts w:ascii="Times New Roman" w:eastAsia="Times New Roman" w:hAnsi="Times New Roman" w:cs="Times New Roman"/>
          <w:sz w:val="27"/>
          <w:szCs w:val="27"/>
        </w:rPr>
        <w:t>000 рублей.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После вступления приговора в законную силу меру пресечения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Турсуновой </w:t>
      </w:r>
      <w:r>
        <w:rPr>
          <w:rFonts w:ascii="Times New Roman" w:eastAsia="Times New Roman" w:hAnsi="Times New Roman" w:cs="Times New Roman"/>
          <w:sz w:val="27"/>
          <w:szCs w:val="27"/>
        </w:rPr>
        <w:t>Дилнозы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Махмудовны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виде подписки о невыезде и надлежащем поведении – отменить.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 – бланк заявления иностранного гражданина о регистрации по месту жительства </w:t>
      </w:r>
      <w:r>
        <w:rPr>
          <w:rStyle w:val="cat-UserDefinedgrp-50rplc-7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46rplc-7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отношении </w:t>
      </w:r>
      <w:r>
        <w:rPr>
          <w:rStyle w:val="cat-UserDefinedgrp-51rplc-8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соглашение между собственником жилого помещения и нанимателем от </w:t>
      </w:r>
      <w:r>
        <w:rPr>
          <w:rStyle w:val="cat-UserDefinedgrp-46rplc-8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г., выписка из ЕГРН, суд полагает хранить в материалах уголовного дела.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Иные документы хранить в материалах уголовного дела.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Процессуальные издержки в виде вознаграждений адвокатам возместить за счет средств федерального бюджета.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- Югры в течение 15 суток со дня его постановления, через мирового судью судебного участка № 2 Сургутского судебного района Ханты-Мансийского автономного округа – Югры, с соблюдением требований статьи 317 Уголовно-процессуального кодекса Российской Федерации.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Реквизиты для уплаты штрафа: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Получатель УФК по ХМАО-Югре (</w:t>
      </w:r>
      <w:r>
        <w:rPr>
          <w:rStyle w:val="cat-ExternalSystemDefinedgrp-41rplc-8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КПП – </w:t>
      </w:r>
      <w:r>
        <w:rPr>
          <w:rStyle w:val="cat-PhoneNumbergrp-37rplc-8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- </w:t>
      </w:r>
      <w:r>
        <w:rPr>
          <w:rStyle w:val="cat-PhoneNumbergrp-38rplc-8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КПП - </w:t>
      </w:r>
      <w:r>
        <w:rPr>
          <w:rStyle w:val="cat-PhoneNumbergrp-37rplc-9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 ОКТМО – </w:t>
      </w:r>
      <w:r>
        <w:rPr>
          <w:rStyle w:val="cat-PhoneNumbergrp-39rplc-9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КБК – 188116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10121010001140, </w:t>
      </w:r>
      <w:r>
        <w:rPr>
          <w:rFonts w:ascii="Times New Roman" w:eastAsia="Times New Roman" w:hAnsi="Times New Roman" w:cs="Times New Roman"/>
          <w:sz w:val="27"/>
          <w:szCs w:val="27"/>
        </w:rPr>
        <w:t>счет – 4010</w:t>
      </w:r>
      <w:r>
        <w:rPr>
          <w:rFonts w:ascii="Times New Roman" w:eastAsia="Times New Roman" w:hAnsi="Times New Roman" w:cs="Times New Roman"/>
          <w:sz w:val="27"/>
          <w:szCs w:val="27"/>
        </w:rPr>
        <w:t>2810245370000007</w:t>
      </w:r>
      <w:r>
        <w:rPr>
          <w:rFonts w:ascii="Times New Roman" w:eastAsia="Times New Roman" w:hAnsi="Times New Roman" w:cs="Times New Roman"/>
          <w:sz w:val="27"/>
          <w:szCs w:val="27"/>
        </w:rPr>
        <w:t>, Банк: РКЦ Ханты-Мансийск г. Ханты-Мансийск,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</w:t>
      </w:r>
      <w:r>
        <w:rPr>
          <w:rFonts w:ascii="Times New Roman" w:eastAsia="Times New Roman" w:hAnsi="Times New Roman" w:cs="Times New Roman"/>
          <w:sz w:val="27"/>
          <w:szCs w:val="27"/>
        </w:rPr>
        <w:t>азначейский счет: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БИК: </w:t>
      </w:r>
      <w:r>
        <w:rPr>
          <w:rStyle w:val="cat-PhoneNumbergrp-40rplc-93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наименование Банка: РКЦ ХАНТЫ-МАНСИЙСК//УФК по Ханты-Мансийскому автономному округу-Югре г. Ханты-Мансийск. Наименование кода дохода: 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Назначение платежа: указывается номер уголовного дела № 1/2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/01711079/061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796 </w:t>
      </w:r>
      <w:r>
        <w:rPr>
          <w:rFonts w:ascii="Times New Roman" w:eastAsia="Times New Roman" w:hAnsi="Times New Roman" w:cs="Times New Roman"/>
          <w:sz w:val="27"/>
          <w:szCs w:val="27"/>
        </w:rPr>
        <w:t>(Дело № 1-</w:t>
      </w:r>
      <w:r>
        <w:rPr>
          <w:rFonts w:ascii="Times New Roman" w:eastAsia="Times New Roman" w:hAnsi="Times New Roman" w:cs="Times New Roman"/>
          <w:sz w:val="27"/>
          <w:szCs w:val="27"/>
        </w:rPr>
        <w:t>0011</w:t>
      </w:r>
      <w:r>
        <w:rPr>
          <w:rFonts w:ascii="Times New Roman" w:eastAsia="Times New Roman" w:hAnsi="Times New Roman" w:cs="Times New Roman"/>
          <w:sz w:val="27"/>
          <w:szCs w:val="27"/>
        </w:rPr>
        <w:t>-1302/202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), дата судебного решения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 марта 2024 </w:t>
      </w:r>
      <w:r>
        <w:rPr>
          <w:rFonts w:ascii="Times New Roman" w:eastAsia="Times New Roman" w:hAnsi="Times New Roman" w:cs="Times New Roman"/>
          <w:sz w:val="27"/>
          <w:szCs w:val="27"/>
        </w:rPr>
        <w:t>г.). Фамилия, имя и отчество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Турсунова </w:t>
      </w:r>
      <w:r>
        <w:rPr>
          <w:rFonts w:ascii="Times New Roman" w:eastAsia="Times New Roman" w:hAnsi="Times New Roman" w:cs="Times New Roman"/>
          <w:sz w:val="27"/>
          <w:szCs w:val="27"/>
        </w:rPr>
        <w:t>Дилноза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Махмудовна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). УИН: 18858624030740617962.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UserDefinedgrp-43rplc-14">
    <w:name w:val="cat-UserDefined grp-43 rplc-14"/>
    <w:basedOn w:val="DefaultParagraphFont"/>
  </w:style>
  <w:style w:type="character" w:customStyle="1" w:styleId="cat-UserDefinedgrp-44rplc-16">
    <w:name w:val="cat-UserDefined grp-44 rplc-16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6rplc-29">
    <w:name w:val="cat-UserDefined grp-46 rplc-29"/>
    <w:basedOn w:val="DefaultParagraphFont"/>
  </w:style>
  <w:style w:type="character" w:customStyle="1" w:styleId="cat-UserDefinedgrp-47rplc-32">
    <w:name w:val="cat-UserDefined grp-47 rplc-32"/>
    <w:basedOn w:val="DefaultParagraphFont"/>
  </w:style>
  <w:style w:type="character" w:customStyle="1" w:styleId="cat-UserDefinedgrp-48rplc-37">
    <w:name w:val="cat-UserDefined grp-48 rplc-37"/>
    <w:basedOn w:val="DefaultParagraphFont"/>
  </w:style>
  <w:style w:type="character" w:customStyle="1" w:styleId="cat-UserDefinedgrp-49rplc-44">
    <w:name w:val="cat-UserDefined grp-49 rplc-44"/>
    <w:basedOn w:val="DefaultParagraphFont"/>
  </w:style>
  <w:style w:type="character" w:customStyle="1" w:styleId="cat-UserDefinedgrp-44rplc-45">
    <w:name w:val="cat-UserDefined grp-44 rplc-45"/>
    <w:basedOn w:val="DefaultParagraphFont"/>
  </w:style>
  <w:style w:type="character" w:customStyle="1" w:styleId="cat-UserDefinedgrp-50rplc-68">
    <w:name w:val="cat-UserDefined grp-50 rplc-68"/>
    <w:basedOn w:val="DefaultParagraphFont"/>
  </w:style>
  <w:style w:type="character" w:customStyle="1" w:styleId="cat-UserDefinedgrp-51rplc-72">
    <w:name w:val="cat-UserDefined grp-51 rplc-72"/>
    <w:basedOn w:val="DefaultParagraphFont"/>
  </w:style>
  <w:style w:type="character" w:customStyle="1" w:styleId="cat-UserDefinedgrp-46rplc-73">
    <w:name w:val="cat-UserDefined grp-46 rplc-73"/>
    <w:basedOn w:val="DefaultParagraphFont"/>
  </w:style>
  <w:style w:type="character" w:customStyle="1" w:styleId="cat-UserDefinedgrp-50rplc-77">
    <w:name w:val="cat-UserDefined grp-50 rplc-77"/>
    <w:basedOn w:val="DefaultParagraphFont"/>
  </w:style>
  <w:style w:type="character" w:customStyle="1" w:styleId="cat-UserDefinedgrp-46rplc-78">
    <w:name w:val="cat-UserDefined grp-46 rplc-78"/>
    <w:basedOn w:val="DefaultParagraphFont"/>
  </w:style>
  <w:style w:type="character" w:customStyle="1" w:styleId="cat-UserDefinedgrp-51rplc-81">
    <w:name w:val="cat-UserDefined grp-51 rplc-81"/>
    <w:basedOn w:val="DefaultParagraphFont"/>
  </w:style>
  <w:style w:type="character" w:customStyle="1" w:styleId="cat-UserDefinedgrp-46rplc-82">
    <w:name w:val="cat-UserDefined grp-46 rplc-82"/>
    <w:basedOn w:val="DefaultParagraphFont"/>
  </w:style>
  <w:style w:type="character" w:customStyle="1" w:styleId="cat-ExternalSystemDefinedgrp-41rplc-87">
    <w:name w:val="cat-ExternalSystemDefined grp-41 rplc-87"/>
    <w:basedOn w:val="DefaultParagraphFont"/>
  </w:style>
  <w:style w:type="character" w:customStyle="1" w:styleId="cat-PhoneNumbergrp-37rplc-88">
    <w:name w:val="cat-PhoneNumber grp-37 rplc-88"/>
    <w:basedOn w:val="DefaultParagraphFont"/>
  </w:style>
  <w:style w:type="character" w:customStyle="1" w:styleId="cat-PhoneNumbergrp-38rplc-89">
    <w:name w:val="cat-PhoneNumber grp-38 rplc-89"/>
    <w:basedOn w:val="DefaultParagraphFont"/>
  </w:style>
  <w:style w:type="character" w:customStyle="1" w:styleId="cat-PhoneNumbergrp-37rplc-90">
    <w:name w:val="cat-PhoneNumber grp-37 rplc-90"/>
    <w:basedOn w:val="DefaultParagraphFont"/>
  </w:style>
  <w:style w:type="character" w:customStyle="1" w:styleId="cat-PhoneNumbergrp-39rplc-91">
    <w:name w:val="cat-PhoneNumber grp-39 rplc-91"/>
    <w:basedOn w:val="DefaultParagraphFont"/>
  </w:style>
  <w:style w:type="character" w:customStyle="1" w:styleId="cat-PhoneNumbergrp-40rplc-93">
    <w:name w:val="cat-PhoneNumber grp-40 rplc-9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